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1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企管系專任教師邀請學者專家演講申請表</w:t>
      </w:r>
    </w:p>
    <w:p w:rsidR="00000000" w:rsidDel="00000000" w:rsidP="00000000" w:rsidRDefault="00000000" w:rsidRPr="00000000" w14:paraId="00000002">
      <w:pPr>
        <w:ind w:firstLine="240"/>
        <w:jc w:val="center"/>
        <w:rPr/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【每位老師</w:t>
      </w:r>
      <w:r w:rsidDel="00000000" w:rsidR="00000000" w:rsidRPr="00000000">
        <w:rPr>
          <w:rFonts w:ascii="DFKai-SB" w:cs="DFKai-SB" w:eastAsia="DFKai-SB" w:hAnsi="DFKai-SB"/>
          <w:b w:val="1"/>
          <w:highlight w:val="yellow"/>
          <w:rtl w:val="0"/>
        </w:rPr>
        <w:t xml:space="preserve">每一個學期只能申請2位，非一科2位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。】</w:t>
      </w:r>
      <w:r w:rsidDel="00000000" w:rsidR="00000000" w:rsidRPr="00000000">
        <w:rPr>
          <w:rtl w:val="0"/>
        </w:rPr>
      </w:r>
    </w:p>
    <w:tbl>
      <w:tblPr>
        <w:tblStyle w:val="Table1"/>
        <w:tblW w:w="9636.0" w:type="dxa"/>
        <w:jc w:val="left"/>
        <w:tblInd w:w="-601.0" w:type="dxa"/>
        <w:tblLayout w:type="fixed"/>
        <w:tblLook w:val="0000"/>
      </w:tblPr>
      <w:tblGrid>
        <w:gridCol w:w="1700"/>
        <w:gridCol w:w="1700"/>
        <w:gridCol w:w="849"/>
        <w:gridCol w:w="57"/>
        <w:gridCol w:w="1438"/>
        <w:gridCol w:w="205"/>
        <w:gridCol w:w="1275"/>
        <w:gridCol w:w="566"/>
        <w:gridCol w:w="849"/>
        <w:gridCol w:w="997"/>
        <w:tblGridChange w:id="0">
          <w:tblGrid>
            <w:gridCol w:w="1700"/>
            <w:gridCol w:w="1700"/>
            <w:gridCol w:w="849"/>
            <w:gridCol w:w="57"/>
            <w:gridCol w:w="1438"/>
            <w:gridCol w:w="205"/>
            <w:gridCol w:w="1275"/>
            <w:gridCol w:w="566"/>
            <w:gridCol w:w="849"/>
            <w:gridCol w:w="9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DFKai-SB" w:cs="DFKai-SB" w:eastAsia="DFKai-SB" w:hAnsi="DFKai-SB"/>
                <w:sz w:val="27"/>
                <w:szCs w:val="27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7"/>
                <w:szCs w:val="27"/>
                <w:rtl w:val="0"/>
              </w:rPr>
              <w:t xml:space="preserve">申請人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（教師姓名）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144" w:before="144" w:lineRule="auto"/>
              <w:jc w:val="center"/>
              <w:rPr>
                <w:rFonts w:ascii="DFKai-SB" w:cs="DFKai-SB" w:eastAsia="DFKai-SB" w:hAnsi="DFKai-SB"/>
                <w:sz w:val="27"/>
                <w:szCs w:val="27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7"/>
                <w:szCs w:val="27"/>
                <w:rtl w:val="0"/>
              </w:rPr>
              <w:t xml:space="preserve">職稱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144" w:before="1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7"/>
                <w:szCs w:val="27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教授󠆸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7"/>
                <w:szCs w:val="27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副教授󠆸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7"/>
                <w:szCs w:val="27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助理教授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144" w:before="144" w:lineRule="auto"/>
              <w:jc w:val="center"/>
              <w:rPr>
                <w:rFonts w:ascii="DFKai-SB" w:cs="DFKai-SB" w:eastAsia="DFKai-SB" w:hAnsi="DFKai-SB"/>
                <w:sz w:val="27"/>
                <w:szCs w:val="27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7"/>
                <w:szCs w:val="27"/>
                <w:rtl w:val="0"/>
              </w:rPr>
              <w:t xml:space="preserve">單位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企管系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180" w:before="180" w:lineRule="auto"/>
              <w:jc w:val="center"/>
              <w:rPr>
                <w:rFonts w:ascii="DFKai-SB" w:cs="DFKai-SB" w:eastAsia="DFKai-SB" w:hAnsi="DFKai-SB"/>
                <w:sz w:val="27"/>
                <w:szCs w:val="27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7"/>
                <w:szCs w:val="27"/>
                <w:rtl w:val="0"/>
              </w:rPr>
              <w:t xml:space="preserve">演講者姓名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180" w:before="18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180" w:before="180" w:lineRule="auto"/>
              <w:jc w:val="center"/>
              <w:rPr>
                <w:rFonts w:ascii="DFKai-SB" w:cs="DFKai-SB" w:eastAsia="DFKai-SB" w:hAnsi="DFKai-SB"/>
                <w:sz w:val="27"/>
                <w:szCs w:val="27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7"/>
                <w:szCs w:val="27"/>
                <w:rtl w:val="0"/>
              </w:rPr>
              <w:t xml:space="preserve">職稱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180" w:before="18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180" w:before="180" w:lineRule="auto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服務單位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180" w:before="18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180" w:before="180" w:lineRule="auto"/>
              <w:jc w:val="center"/>
              <w:rPr>
                <w:rFonts w:ascii="DFKai-SB" w:cs="DFKai-SB" w:eastAsia="DFKai-SB" w:hAnsi="DFKai-SB"/>
                <w:sz w:val="27"/>
                <w:szCs w:val="27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7"/>
                <w:szCs w:val="27"/>
                <w:rtl w:val="0"/>
              </w:rPr>
              <w:t xml:space="preserve">演講題目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180" w:before="18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180" w:before="180" w:lineRule="auto"/>
              <w:jc w:val="center"/>
              <w:rPr>
                <w:rFonts w:ascii="DFKai-SB" w:cs="DFKai-SB" w:eastAsia="DFKai-SB" w:hAnsi="DFKai-SB"/>
                <w:sz w:val="27"/>
                <w:szCs w:val="27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7"/>
                <w:szCs w:val="27"/>
                <w:rtl w:val="0"/>
              </w:rPr>
              <w:t xml:space="preserve">演講日期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180" w:before="180" w:lineRule="auto"/>
              <w:jc w:val="both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年   月   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180" w:before="180" w:lineRule="auto"/>
              <w:rPr>
                <w:rFonts w:ascii="DFKai-SB" w:cs="DFKai-SB" w:eastAsia="DFKai-SB" w:hAnsi="DFKai-SB"/>
                <w:sz w:val="27"/>
                <w:szCs w:val="27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7"/>
                <w:szCs w:val="27"/>
                <w:rtl w:val="0"/>
              </w:rPr>
              <w:t xml:space="preserve">演講時間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180" w:before="180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從    時    分至    時    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180" w:before="18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授課課程名稱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180" w:before="18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180" w:before="180" w:lineRule="auto"/>
              <w:rPr>
                <w:rFonts w:ascii="DFKai-SB" w:cs="DFKai-SB" w:eastAsia="DFKai-SB" w:hAnsi="DFKai-SB"/>
                <w:sz w:val="27"/>
                <w:szCs w:val="27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7"/>
                <w:szCs w:val="27"/>
                <w:rtl w:val="0"/>
              </w:rPr>
              <w:t xml:space="preserve">演講地點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180" w:before="18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3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180" w:before="180" w:lineRule="auto"/>
              <w:jc w:val="center"/>
              <w:rPr>
                <w:rFonts w:ascii="DFKai-SB" w:cs="DFKai-SB" w:eastAsia="DFKai-SB" w:hAnsi="DFKai-SB"/>
                <w:sz w:val="27"/>
                <w:szCs w:val="27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7"/>
                <w:szCs w:val="27"/>
                <w:rtl w:val="0"/>
              </w:rPr>
              <w:t xml:space="preserve">申請演講費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DFKai-SB" w:cs="DFKai-SB" w:eastAsia="DFKai-SB" w:hAnsi="DFKai-SB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7"/>
                <w:szCs w:val="27"/>
                <w:rtl w:val="0"/>
              </w:rPr>
              <w:t xml:space="preserve">□院士󠆸□部會首長󠆸□次長󠆸□校內他院他系教師□校外教授及其他學者專家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7"/>
                <w:szCs w:val="27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4,000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7"/>
                <w:szCs w:val="27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2,000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7"/>
                <w:szCs w:val="27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其他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u w:val="single"/>
                <w:rtl w:val="0"/>
              </w:rPr>
              <w:t xml:space="preserve">＄       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【演講費金額請參考成大以下規定】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★註:演講費支給標準請參考成大規定，網址如下★ </w:t>
            </w:r>
          </w:p>
          <w:p w:rsidR="00000000" w:rsidDel="00000000" w:rsidP="00000000" w:rsidRDefault="00000000" w:rsidRPr="00000000" w14:paraId="0000003A">
            <w:pPr>
              <w:widowControl w:val="1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http://apps.acad.ncku.edu.tw/lecture/main/login.php?m=R</w:t>
            </w:r>
          </w:p>
          <w:p w:rsidR="00000000" w:rsidDel="00000000" w:rsidP="00000000" w:rsidRDefault="00000000" w:rsidRPr="00000000" w14:paraId="0000003B">
            <w:pPr>
              <w:widowControl w:val="1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1、院士級者每場八仟元。</w:t>
            </w:r>
          </w:p>
          <w:p w:rsidR="00000000" w:rsidDel="00000000" w:rsidP="00000000" w:rsidRDefault="00000000" w:rsidRPr="00000000" w14:paraId="0000003C">
            <w:pPr>
              <w:widowControl w:val="1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2、部會首長者每場六仟元,次長級者每場伍仟元。</w:t>
            </w:r>
          </w:p>
          <w:p w:rsidR="00000000" w:rsidDel="00000000" w:rsidP="00000000" w:rsidRDefault="00000000" w:rsidRPr="00000000" w14:paraId="0000003D">
            <w:pPr>
              <w:widowControl w:val="1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3、校外教授及其他學者專家每小時二千元,每場以四仟元為限。</w:t>
            </w:r>
          </w:p>
          <w:p w:rsidR="00000000" w:rsidDel="00000000" w:rsidP="00000000" w:rsidRDefault="00000000" w:rsidRPr="00000000" w14:paraId="0000003E">
            <w:pPr>
              <w:ind w:left="322" w:hanging="322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4、校內他院他系教師每小時一仟元,每場以二千元為限;教師參加其所屬系所對該系所學生所辦之演講,不支演講費。</w:t>
            </w:r>
          </w:p>
        </w:tc>
      </w:tr>
      <w:tr>
        <w:trPr>
          <w:cantSplit w:val="0"/>
          <w:trHeight w:val="3352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180" w:before="180" w:lineRule="auto"/>
              <w:jc w:val="center"/>
              <w:rPr>
                <w:rFonts w:ascii="DFKai-SB" w:cs="DFKai-SB" w:eastAsia="DFKai-SB" w:hAnsi="DFKai-SB"/>
                <w:sz w:val="27"/>
                <w:szCs w:val="27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7"/>
                <w:szCs w:val="27"/>
                <w:rtl w:val="0"/>
              </w:rPr>
              <w:t xml:space="preserve">申請交通費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DFKai-SB" w:cs="DFKai-SB" w:eastAsia="DFKai-SB" w:hAnsi="DFKai-SB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7"/>
                <w:szCs w:val="27"/>
                <w:rtl w:val="0"/>
              </w:rPr>
              <w:t xml:space="preserve">□是       ←→台南（□高鐵□台鐵自強號）    □否</w:t>
            </w:r>
          </w:p>
          <w:p w:rsidR="00000000" w:rsidDel="00000000" w:rsidP="00000000" w:rsidRDefault="00000000" w:rsidRPr="00000000" w14:paraId="00000049">
            <w:pPr>
              <w:rPr>
                <w:rFonts w:ascii="DFKai-SB" w:cs="DFKai-SB" w:eastAsia="DFKai-SB" w:hAnsi="DFKai-SB"/>
                <w:b w:val="1"/>
                <w:color w:val="800080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0080"/>
                <w:sz w:val="26"/>
                <w:szCs w:val="26"/>
                <w:rtl w:val="0"/>
              </w:rPr>
              <w:t xml:space="preserve">【高鐵】及【台鐵或自行開車】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0080"/>
                <w:sz w:val="26"/>
                <w:szCs w:val="26"/>
                <w:rtl w:val="0"/>
              </w:rPr>
              <w:t xml:space="preserve">自109年起，皆</w:t>
            </w:r>
            <w:r w:rsidDel="00000000" w:rsidR="00000000" w:rsidRPr="00000000">
              <w:rPr>
                <w:rFonts w:ascii="DFKai-SB" w:cs="DFKai-SB" w:eastAsia="DFKai-SB" w:hAnsi="DFKai-SB"/>
                <w:color w:val="800080"/>
                <w:sz w:val="26"/>
                <w:szCs w:val="26"/>
                <w:rtl w:val="0"/>
              </w:rPr>
              <w:t xml:space="preserve">不必檢據票根。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800080"/>
                <w:sz w:val="26"/>
                <w:szCs w:val="26"/>
                <w:rtl w:val="0"/>
              </w:rPr>
              <w:t xml:space="preserve">【高鐵】</w:t>
            </w:r>
            <w:r w:rsidDel="00000000" w:rsidR="00000000" w:rsidRPr="00000000">
              <w:rPr>
                <w:rFonts w:ascii="DFKai-SB" w:cs="DFKai-SB" w:eastAsia="DFKai-SB" w:hAnsi="DFKai-SB"/>
                <w:color w:val="800080"/>
                <w:sz w:val="26"/>
                <w:szCs w:val="26"/>
                <w:rtl w:val="0"/>
              </w:rPr>
              <w:t xml:space="preserve">將以標準車廂全票票價支付現金，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800080"/>
                <w:sz w:val="26"/>
                <w:szCs w:val="26"/>
                <w:rtl w:val="0"/>
              </w:rPr>
              <w:t xml:space="preserve">【台鐵】</w:t>
            </w:r>
            <w:r w:rsidDel="00000000" w:rsidR="00000000" w:rsidRPr="00000000">
              <w:rPr>
                <w:rFonts w:ascii="DFKai-SB" w:cs="DFKai-SB" w:eastAsia="DFKai-SB" w:hAnsi="DFKai-SB"/>
                <w:color w:val="800080"/>
                <w:sz w:val="26"/>
                <w:szCs w:val="26"/>
                <w:rtl w:val="0"/>
              </w:rPr>
              <w:t xml:space="preserve">將以自強號票價支付現金。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DFKai-SB" w:cs="DFKai-SB" w:eastAsia="DFKai-SB" w:hAnsi="DFKai-SB"/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sz w:val="26"/>
                <w:szCs w:val="26"/>
                <w:rtl w:val="0"/>
              </w:rPr>
              <w:t xml:space="preserve">【計程車】：</w:t>
            </w:r>
          </w:p>
          <w:p w:rsidR="00000000" w:rsidDel="00000000" w:rsidP="00000000" w:rsidRDefault="00000000" w:rsidRPr="00000000" w14:paraId="0000004C">
            <w:pPr>
              <w:rPr>
                <w:rFonts w:ascii="DFKai-SB" w:cs="DFKai-SB" w:eastAsia="DFKai-SB" w:hAnsi="DFKai-SB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6"/>
                <w:szCs w:val="26"/>
                <w:rtl w:val="0"/>
              </w:rPr>
              <w:t xml:space="preserve">依行政院主計總處「國內出差旅費報支要點」第五點規定：凡公民營汽車到達地區，除因業務需要，經機關核准者外，其搭乘計程車之費用，不得報支。</w:t>
            </w:r>
          </w:p>
          <w:p w:rsidR="00000000" w:rsidDel="00000000" w:rsidP="00000000" w:rsidRDefault="00000000" w:rsidRPr="00000000" w14:paraId="0000004D">
            <w:pPr>
              <w:rPr>
                <w:rFonts w:ascii="DFKai-SB" w:cs="DFKai-SB" w:eastAsia="DFKai-SB" w:hAnsi="DFKai-SB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6"/>
                <w:szCs w:val="26"/>
                <w:rtl w:val="0"/>
              </w:rPr>
              <w:t xml:space="preserve">※演講費及交通費皆會以現金先支付給演講者。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180" w:lineRule="auto"/>
        <w:rPr>
          <w:rFonts w:ascii="DFKai-SB" w:cs="DFKai-SB" w:eastAsia="DFKai-SB" w:hAnsi="DFKai-SB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3" w:top="600" w:left="1800" w:right="18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ans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