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10" w:rsidRDefault="003A2957">
      <w:pPr>
        <w:pStyle w:val="Standard"/>
        <w:spacing w:line="0" w:lineRule="atLeast"/>
        <w:jc w:val="right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</w:t>
      </w:r>
    </w:p>
    <w:p w:rsidR="00271310" w:rsidRDefault="003A2957">
      <w:pPr>
        <w:pStyle w:val="Standard"/>
        <w:spacing w:line="0" w:lineRule="atLeast"/>
        <w:ind w:right="-1"/>
        <w:jc w:val="right"/>
        <w:rPr>
          <w:rFonts w:ascii="標楷體" w:eastAsia="標楷體" w:hAnsi="標楷體" w:cs="標楷體"/>
          <w:bCs/>
          <w:sz w:val="20"/>
          <w:szCs w:val="20"/>
        </w:rPr>
      </w:pPr>
      <w:r>
        <w:rPr>
          <w:rFonts w:ascii="標楷體" w:eastAsia="標楷體" w:hAnsi="標楷體" w:cs="標楷體"/>
          <w:bCs/>
          <w:sz w:val="20"/>
          <w:szCs w:val="20"/>
        </w:rPr>
        <w:t xml:space="preserve">            </w:t>
      </w:r>
    </w:p>
    <w:tbl>
      <w:tblPr>
        <w:tblW w:w="108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0"/>
        <w:gridCol w:w="231"/>
        <w:gridCol w:w="1559"/>
        <w:gridCol w:w="1613"/>
        <w:gridCol w:w="22"/>
        <w:gridCol w:w="1909"/>
        <w:gridCol w:w="425"/>
        <w:gridCol w:w="1560"/>
        <w:gridCol w:w="1869"/>
      </w:tblGrid>
      <w:tr w:rsidR="00271310">
        <w:trPr>
          <w:cantSplit/>
          <w:trHeight w:val="454"/>
          <w:jc w:val="center"/>
        </w:trPr>
        <w:tc>
          <w:tcPr>
            <w:tcW w:w="50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>
            <w:pPr>
              <w:pStyle w:val="Standard"/>
              <w:spacing w:line="0" w:lineRule="atLeas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國立成功大學餐（點）費申請表</w:t>
            </w:r>
          </w:p>
        </w:tc>
        <w:tc>
          <w:tcPr>
            <w:tcW w:w="5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>
            <w:pPr>
              <w:pStyle w:val="Standard"/>
              <w:spacing w:line="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申請單位：</w:t>
            </w:r>
            <w:r w:rsidR="002A677D">
              <w:rPr>
                <w:rFonts w:eastAsia="標楷體" w:hint="eastAsia"/>
                <w:bCs/>
              </w:rPr>
              <w:t>企管系</w:t>
            </w:r>
          </w:p>
        </w:tc>
      </w:tr>
      <w:tr w:rsidR="00271310">
        <w:trPr>
          <w:cantSplit/>
          <w:trHeight w:val="454"/>
          <w:jc w:val="center"/>
        </w:trPr>
        <w:tc>
          <w:tcPr>
            <w:tcW w:w="50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271310"/>
        </w:tc>
        <w:tc>
          <w:tcPr>
            <w:tcW w:w="5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 w:rsidP="00732F67">
            <w:pPr>
              <w:pStyle w:val="Standard"/>
              <w:spacing w:line="0" w:lineRule="atLeast"/>
              <w:jc w:val="both"/>
            </w:pPr>
            <w:r>
              <w:rPr>
                <w:rFonts w:eastAsia="標楷體"/>
                <w:bCs/>
              </w:rPr>
              <w:t>申請日期：</w:t>
            </w:r>
            <w:r w:rsidR="0069182F">
              <w:rPr>
                <w:rFonts w:eastAsia="標楷體" w:hint="eastAsia"/>
                <w:bCs/>
              </w:rPr>
              <w:t xml:space="preserve">    </w:t>
            </w:r>
            <w:r w:rsidR="003D71D4">
              <w:rPr>
                <w:rFonts w:eastAsia="標楷體"/>
                <w:bCs/>
              </w:rPr>
              <w:t>11</w:t>
            </w:r>
            <w:r w:rsidR="00CF2CA8">
              <w:rPr>
                <w:rFonts w:eastAsia="標楷體" w:hint="eastAsia"/>
                <w:bCs/>
              </w:rPr>
              <w:t>5</w:t>
            </w:r>
            <w:r w:rsidR="0069182F"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/>
                <w:bCs/>
              </w:rPr>
              <w:t>年</w:t>
            </w:r>
            <w:r w:rsidRPr="00CF2CA8">
              <w:rPr>
                <w:rFonts w:eastAsia="標楷體"/>
                <w:bCs/>
              </w:rPr>
              <w:t xml:space="preserve"> </w:t>
            </w:r>
            <w:r w:rsidR="00732F67">
              <w:rPr>
                <w:rFonts w:eastAsia="標楷體" w:hint="eastAsia"/>
                <w:bCs/>
              </w:rPr>
              <w:t xml:space="preserve"> </w:t>
            </w:r>
            <w:r w:rsidRPr="00CF2CA8">
              <w:rPr>
                <w:rFonts w:eastAsia="標楷體"/>
                <w:bCs/>
              </w:rPr>
              <w:t xml:space="preserve">  </w:t>
            </w:r>
            <w:r>
              <w:rPr>
                <w:rFonts w:eastAsia="標楷體"/>
                <w:bCs/>
              </w:rPr>
              <w:t>月</w:t>
            </w:r>
            <w:r w:rsidRPr="00CF2CA8">
              <w:rPr>
                <w:rFonts w:eastAsia="標楷體"/>
                <w:bCs/>
              </w:rPr>
              <w:t xml:space="preserve"> </w:t>
            </w:r>
            <w:r w:rsidR="00732F67">
              <w:rPr>
                <w:rFonts w:eastAsia="標楷體" w:hint="eastAsia"/>
                <w:bCs/>
              </w:rPr>
              <w:t xml:space="preserve">  </w:t>
            </w:r>
            <w:r w:rsidRPr="00CF2CA8">
              <w:rPr>
                <w:rFonts w:eastAsia="標楷體"/>
                <w:bCs/>
              </w:rPr>
              <w:t xml:space="preserve">  </w:t>
            </w:r>
            <w:r>
              <w:rPr>
                <w:rFonts w:eastAsia="標楷體"/>
                <w:bCs/>
              </w:rPr>
              <w:t>日</w:t>
            </w:r>
          </w:p>
        </w:tc>
      </w:tr>
      <w:tr w:rsidR="00271310" w:rsidTr="009F18F7">
        <w:trPr>
          <w:cantSplit/>
          <w:trHeight w:val="685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 w:rsidP="009F18F7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  <w:sz w:val="28"/>
              </w:rPr>
              <w:t>事</w:t>
            </w:r>
            <w:r>
              <w:rPr>
                <w:rFonts w:eastAsia="Times New Roman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由</w:t>
            </w:r>
          </w:p>
        </w:tc>
        <w:tc>
          <w:tcPr>
            <w:tcW w:w="8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Pr="00DD5402" w:rsidRDefault="007D1C87" w:rsidP="00934775">
            <w:pPr>
              <w:pStyle w:val="Standard"/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DD5402">
              <w:rPr>
                <w:rFonts w:ascii="標楷體" w:eastAsia="標楷體" w:hAnsi="標楷體" w:hint="eastAsia"/>
                <w:sz w:val="28"/>
                <w:szCs w:val="28"/>
              </w:rPr>
              <w:t>師生與</w:t>
            </w:r>
            <w:r w:rsidR="001A3510">
              <w:rPr>
                <w:rFonts w:ascii="標楷體" w:eastAsia="標楷體" w:hAnsi="標楷體" w:hint="eastAsia"/>
                <w:sz w:val="28"/>
                <w:szCs w:val="28"/>
              </w:rPr>
              <w:t>蒞校專題演講之</w:t>
            </w:r>
            <w:r w:rsidR="00BB524B">
              <w:rPr>
                <w:rFonts w:ascii="標楷體" w:eastAsia="標楷體" w:hAnsi="標楷體" w:hint="eastAsia"/>
                <w:sz w:val="28"/>
                <w:szCs w:val="28"/>
              </w:rPr>
              <w:t>外部專家學者產學交流午餐費</w:t>
            </w:r>
          </w:p>
        </w:tc>
      </w:tr>
      <w:tr w:rsidR="00271310" w:rsidTr="009F18F7">
        <w:trPr>
          <w:cantSplit/>
          <w:trHeight w:val="695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 w:rsidP="009F18F7">
            <w:pPr>
              <w:pStyle w:val="Standard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賓客姓名服務單位職稱</w:t>
            </w:r>
          </w:p>
        </w:tc>
        <w:tc>
          <w:tcPr>
            <w:tcW w:w="8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Pr="00201DFC" w:rsidRDefault="00271310" w:rsidP="00CF2CA8">
            <w:pPr>
              <w:pStyle w:val="Standard"/>
              <w:snapToGrid w:val="0"/>
              <w:spacing w:line="460" w:lineRule="exact"/>
              <w:rPr>
                <w:rFonts w:ascii="Cambria" w:eastAsia="標楷體" w:hAnsi="Cambria"/>
                <w:sz w:val="28"/>
              </w:rPr>
            </w:pPr>
          </w:p>
        </w:tc>
      </w:tr>
      <w:tr w:rsidR="00271310" w:rsidTr="009F18F7">
        <w:trPr>
          <w:cantSplit/>
          <w:trHeight w:val="687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 w:rsidP="009F18F7">
            <w:pPr>
              <w:pStyle w:val="Standard"/>
              <w:spacing w:line="320" w:lineRule="exact"/>
              <w:jc w:val="center"/>
              <w:rPr>
                <w:rFonts w:eastAsia="標楷體"/>
                <w:spacing w:val="40"/>
                <w:sz w:val="28"/>
              </w:rPr>
            </w:pPr>
            <w:r>
              <w:rPr>
                <w:rFonts w:eastAsia="標楷體"/>
                <w:spacing w:val="40"/>
                <w:sz w:val="28"/>
              </w:rPr>
              <w:t>本校陪同人員姓名</w:t>
            </w:r>
          </w:p>
        </w:tc>
        <w:tc>
          <w:tcPr>
            <w:tcW w:w="8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271310" w:rsidP="00F358E9">
            <w:pPr>
              <w:pStyle w:val="Standard"/>
              <w:snapToGrid w:val="0"/>
              <w:spacing w:line="460" w:lineRule="exact"/>
              <w:rPr>
                <w:rFonts w:eastAsia="標楷體"/>
                <w:sz w:val="28"/>
              </w:rPr>
            </w:pPr>
          </w:p>
        </w:tc>
      </w:tr>
      <w:tr w:rsidR="00271310" w:rsidTr="00306947">
        <w:trPr>
          <w:cantSplit/>
          <w:trHeight w:val="383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 w:rsidP="009F18F7">
            <w:pPr>
              <w:pStyle w:val="Standard"/>
              <w:snapToGrid w:val="0"/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機關（構）</w:t>
            </w:r>
          </w:p>
          <w:p w:rsidR="00271310" w:rsidRDefault="003A2957" w:rsidP="009F18F7">
            <w:pPr>
              <w:pStyle w:val="Standard"/>
              <w:snapToGrid w:val="0"/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人員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 w:rsidP="00732F67">
            <w:pPr>
              <w:pStyle w:val="Standard"/>
              <w:spacing w:line="46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每人</w:t>
            </w:r>
            <w:r w:rsidR="00934352">
              <w:rPr>
                <w:rFonts w:eastAsia="標楷體" w:hint="eastAsia"/>
                <w:sz w:val="28"/>
                <w:szCs w:val="28"/>
              </w:rPr>
              <w:t>120</w:t>
            </w:r>
            <w:r>
              <w:rPr>
                <w:rFonts w:eastAsia="標楷體"/>
                <w:sz w:val="28"/>
                <w:szCs w:val="28"/>
              </w:rPr>
              <w:t>元，共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934352" w:rsidRPr="00485724">
              <w:rPr>
                <w:rFonts w:ascii="新細明體" w:eastAsia="新細明體" w:hAnsi="新細明體" w:hint="eastAsia"/>
                <w:sz w:val="28"/>
                <w:szCs w:val="28"/>
              </w:rPr>
              <w:t xml:space="preserve"> </w:t>
            </w:r>
            <w:r w:rsidR="00732F67">
              <w:rPr>
                <w:rFonts w:ascii="新細明體" w:eastAsia="新細明體" w:hAnsi="新細明體" w:hint="eastAsia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2" w:rsidRPr="00F358E9" w:rsidRDefault="003A2957" w:rsidP="00732F67">
            <w:pPr>
              <w:pStyle w:val="Standard"/>
              <w:spacing w:line="46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總計</w:t>
            </w:r>
            <w:r>
              <w:rPr>
                <w:rFonts w:eastAsia="Times New Roman"/>
                <w:sz w:val="28"/>
              </w:rPr>
              <w:t xml:space="preserve">   </w:t>
            </w:r>
            <w:r w:rsidR="00306947" w:rsidRPr="001B5148">
              <w:rPr>
                <w:rFonts w:eastAsia="Times New Roman" w:hint="eastAsia"/>
                <w:sz w:val="28"/>
              </w:rPr>
              <w:t xml:space="preserve"> 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>
            <w:pPr>
              <w:pStyle w:val="Standard"/>
              <w:spacing w:line="4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經費來源</w:t>
            </w:r>
          </w:p>
          <w:p w:rsidR="00271310" w:rsidRDefault="003A2957">
            <w:pPr>
              <w:pStyle w:val="Standard"/>
              <w:spacing w:line="460" w:lineRule="exact"/>
              <w:jc w:val="both"/>
            </w:pPr>
            <w:r>
              <w:rPr>
                <w:rFonts w:ascii="新細明體, PMingLiU" w:hAnsi="新細明體, PMingLiU" w:cs="新細明體, PMingLiU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會計編號</w:t>
            </w:r>
            <w:r>
              <w:rPr>
                <w:rFonts w:ascii="新細明體, PMingLiU" w:hAnsi="新細明體, PMingLiU" w:cs="新細明體, PMingLiU"/>
                <w:sz w:val="28"/>
              </w:rPr>
              <w:t>)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271310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271310" w:rsidTr="00306947">
        <w:trPr>
          <w:cantSplit/>
          <w:trHeight w:val="382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 w:rsidP="009F18F7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機關（構）人員以外人士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 w:rsidP="00732F67">
            <w:pPr>
              <w:pStyle w:val="Standard"/>
              <w:spacing w:line="46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每人</w:t>
            </w:r>
            <w:r w:rsidR="00125E08">
              <w:rPr>
                <w:rFonts w:eastAsia="標楷體" w:hint="eastAsia"/>
                <w:sz w:val="28"/>
                <w:szCs w:val="28"/>
              </w:rPr>
              <w:t>500</w:t>
            </w:r>
            <w:r>
              <w:rPr>
                <w:rFonts w:eastAsia="標楷體"/>
                <w:sz w:val="28"/>
                <w:szCs w:val="28"/>
              </w:rPr>
              <w:t>元，共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732F6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eastAsia="Times New Roman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23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271310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271310"/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271310"/>
        </w:tc>
      </w:tr>
      <w:tr w:rsidR="00306947" w:rsidTr="00485724">
        <w:trPr>
          <w:cantSplit/>
          <w:trHeight w:val="680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947" w:rsidRDefault="00306947" w:rsidP="009F18F7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日期及地點</w:t>
            </w:r>
          </w:p>
        </w:tc>
        <w:tc>
          <w:tcPr>
            <w:tcW w:w="8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947" w:rsidRDefault="00306947" w:rsidP="001A318B">
            <w:pPr>
              <w:pStyle w:val="Standard"/>
              <w:snapToGrid w:val="0"/>
              <w:spacing w:line="440" w:lineRule="exact"/>
              <w:rPr>
                <w:rFonts w:eastAsia="標楷體"/>
                <w:sz w:val="28"/>
              </w:rPr>
            </w:pPr>
            <w:bookmarkStart w:id="0" w:name="_GoBack"/>
            <w:bookmarkEnd w:id="0"/>
          </w:p>
        </w:tc>
      </w:tr>
      <w:tr w:rsidR="00715992" w:rsidTr="00485724">
        <w:trPr>
          <w:cantSplit/>
          <w:trHeight w:val="680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2" w:rsidRPr="00715992" w:rsidRDefault="00715992" w:rsidP="009F18F7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  <w:tc>
          <w:tcPr>
            <w:tcW w:w="8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992" w:rsidRDefault="00614E23" w:rsidP="00715992">
            <w:pPr>
              <w:adjustRightInd w:val="0"/>
              <w:snapToGrid w:val="0"/>
              <w:spacing w:line="46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誤餐費人數及金額乃依據企管系</w:t>
            </w:r>
            <w:r>
              <w:rPr>
                <w:sz w:val="28"/>
                <w:szCs w:val="28"/>
              </w:rPr>
              <w:t>105.3.8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系務會議決議。</w:t>
            </w:r>
          </w:p>
        </w:tc>
      </w:tr>
      <w:tr w:rsidR="00306947" w:rsidTr="00485724">
        <w:trPr>
          <w:cantSplit/>
          <w:trHeight w:val="596"/>
          <w:jc w:val="center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947" w:rsidRDefault="00306947" w:rsidP="009F18F7">
            <w:pPr>
              <w:pStyle w:val="Standard"/>
              <w:spacing w:line="4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補辦申請原因</w:t>
            </w:r>
          </w:p>
        </w:tc>
        <w:tc>
          <w:tcPr>
            <w:tcW w:w="8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947" w:rsidRDefault="00306947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271310">
        <w:trPr>
          <w:cantSplit/>
          <w:trHeight w:val="560"/>
          <w:jc w:val="center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>
            <w:pPr>
              <w:pStyle w:val="Standard"/>
              <w:spacing w:line="460" w:lineRule="exact"/>
              <w:jc w:val="center"/>
            </w:pPr>
            <w:r>
              <w:rPr>
                <w:rFonts w:eastAsia="標楷體"/>
                <w:sz w:val="28"/>
              </w:rPr>
              <w:t>申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請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人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>
            <w:pPr>
              <w:pStyle w:val="Standard"/>
              <w:spacing w:line="460" w:lineRule="exact"/>
              <w:jc w:val="center"/>
            </w:pPr>
            <w:r>
              <w:rPr>
                <w:rFonts w:eastAsia="標楷體"/>
                <w:sz w:val="28"/>
              </w:rPr>
              <w:t>系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所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主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管</w:t>
            </w:r>
          </w:p>
        </w:tc>
        <w:tc>
          <w:tcPr>
            <w:tcW w:w="3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>
            <w:pPr>
              <w:pStyle w:val="Standard"/>
              <w:spacing w:line="460" w:lineRule="exact"/>
              <w:jc w:val="center"/>
            </w:pPr>
            <w:r>
              <w:rPr>
                <w:rFonts w:eastAsia="標楷體"/>
                <w:sz w:val="28"/>
              </w:rPr>
              <w:t>一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級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主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管</w:t>
            </w:r>
          </w:p>
        </w:tc>
      </w:tr>
      <w:tr w:rsidR="00271310">
        <w:trPr>
          <w:cantSplit/>
          <w:trHeight w:val="701"/>
          <w:jc w:val="center"/>
        </w:trPr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271310" w:rsidP="00201DFC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271310">
            <w:pPr>
              <w:pStyle w:val="Standard"/>
              <w:snapToGrid w:val="0"/>
              <w:spacing w:line="460" w:lineRule="exact"/>
              <w:rPr>
                <w:rFonts w:eastAsia="標楷體"/>
              </w:rPr>
            </w:pPr>
          </w:p>
        </w:tc>
        <w:tc>
          <w:tcPr>
            <w:tcW w:w="3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271310">
            <w:pPr>
              <w:pStyle w:val="Standard"/>
              <w:snapToGrid w:val="0"/>
              <w:spacing w:line="460" w:lineRule="exact"/>
              <w:rPr>
                <w:rFonts w:eastAsia="標楷體"/>
              </w:rPr>
            </w:pPr>
          </w:p>
        </w:tc>
      </w:tr>
      <w:tr w:rsidR="00271310">
        <w:trPr>
          <w:cantSplit/>
          <w:trHeight w:val="4838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71310" w:rsidRDefault="003A2957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  <w:sz w:val="28"/>
              </w:rPr>
              <w:t>備</w:t>
            </w:r>
            <w:r>
              <w:rPr>
                <w:rFonts w:eastAsia="Times New Roman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註</w:t>
            </w:r>
          </w:p>
        </w:tc>
        <w:tc>
          <w:tcPr>
            <w:tcW w:w="91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71310" w:rsidRDefault="003A2957">
            <w:pPr>
              <w:pStyle w:val="Standard"/>
              <w:numPr>
                <w:ilvl w:val="0"/>
                <w:numId w:val="3"/>
              </w:numPr>
              <w:snapToGrid w:val="0"/>
              <w:spacing w:line="280" w:lineRule="exact"/>
              <w:ind w:left="491" w:hanging="4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教育部98.3.16台人字第0980033823號函：一般會議以不供應餐點為原則，惟如會議時間較長影響用餐時間或邀請外部專家學者、外賓與會，或性質較為特殊者，則視需要於預算額度酌予提供餐點，以符行政院力行簡約之原則。</w:t>
            </w:r>
          </w:p>
          <w:p w:rsidR="00271310" w:rsidRDefault="003A2957">
            <w:pPr>
              <w:pStyle w:val="Standard"/>
              <w:numPr>
                <w:ilvl w:val="0"/>
                <w:numId w:val="3"/>
              </w:numPr>
              <w:snapToGrid w:val="0"/>
              <w:spacing w:line="280" w:lineRule="exact"/>
              <w:ind w:left="491" w:hanging="4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本表適用經費來源：教育部補助(含高教深耕計畫)或委辦計畫經費、其他政府機關補助計畫經費。</w:t>
            </w:r>
          </w:p>
          <w:p w:rsidR="00271310" w:rsidRDefault="003A2957">
            <w:pPr>
              <w:pStyle w:val="Standard"/>
              <w:numPr>
                <w:ilvl w:val="0"/>
                <w:numId w:val="3"/>
              </w:numPr>
              <w:snapToGrid w:val="0"/>
              <w:spacing w:line="280" w:lineRule="exact"/>
              <w:ind w:left="491" w:hanging="4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膳費標準：</w:t>
            </w:r>
          </w:p>
          <w:p w:rsidR="00271310" w:rsidRDefault="003A2957">
            <w:pPr>
              <w:pStyle w:val="Standard"/>
              <w:snapToGrid w:val="0"/>
              <w:spacing w:line="280" w:lineRule="exact"/>
              <w:ind w:left="720" w:hanging="480"/>
              <w:jc w:val="both"/>
            </w:pPr>
            <w:r>
              <w:rPr>
                <w:rFonts w:ascii="標楷體" w:eastAsia="標楷體" w:hAnsi="標楷體" w:cs="標楷體"/>
              </w:rPr>
              <w:t>(一)教育部補助及委辦計畫:</w:t>
            </w:r>
            <w:r>
              <w:rPr>
                <w:rFonts w:ascii="標楷體" w:eastAsia="標楷體" w:hAnsi="標楷體"/>
              </w:rPr>
              <w:t>依教育部</w:t>
            </w:r>
            <w:r>
              <w:rPr>
                <w:rFonts w:ascii="標楷體" w:eastAsia="標楷體" w:hAnsi="標楷體" w:cs="DFKaiShu-SB-Estd-BF, 'Microsoft"/>
                <w:kern w:val="0"/>
              </w:rPr>
              <w:t>113.08.22</w:t>
            </w:r>
            <w:r>
              <w:rPr>
                <w:rFonts w:ascii="標楷體" w:eastAsia="標楷體" w:hAnsi="標楷體"/>
              </w:rPr>
              <w:t>修正之「</w:t>
            </w:r>
            <w:r>
              <w:rPr>
                <w:rFonts w:ascii="標楷體" w:eastAsia="標楷體" w:hAnsi="標楷體" w:cs="DFKaiShu-SB-Estd-BF, 'Microsoft"/>
                <w:kern w:val="0"/>
              </w:rPr>
              <w:t>教育部及所屬機關(構)辦理各類會議講習訓練與研討（習）會管理要點</w:t>
            </w:r>
            <w:r>
              <w:rPr>
                <w:rFonts w:ascii="標楷體" w:eastAsia="標楷體" w:hAnsi="標楷體"/>
              </w:rPr>
              <w:t>」規定，於下列</w:t>
            </w:r>
            <w:r>
              <w:rPr>
                <w:rFonts w:ascii="標楷體" w:eastAsia="標楷體" w:hAnsi="標楷體" w:cs="新細明體, PMingLiU"/>
                <w:kern w:val="0"/>
              </w:rPr>
              <w:t>各基準核算之</w:t>
            </w:r>
            <w:r>
              <w:rPr>
                <w:rFonts w:ascii="標楷體" w:eastAsia="標楷體" w:hAnsi="標楷體" w:cs="新細明體, PMingLiU"/>
                <w:b/>
                <w:kern w:val="0"/>
              </w:rPr>
              <w:t>總額</w:t>
            </w:r>
            <w:r>
              <w:rPr>
                <w:rFonts w:ascii="標楷體" w:eastAsia="標楷體" w:hAnsi="標楷體" w:cs="新細明體, PMingLiU"/>
                <w:kern w:val="0"/>
              </w:rPr>
              <w:t>範圍內，本撙節原則辦理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  <w:b/>
              </w:rPr>
              <w:t>不得超支</w:t>
            </w:r>
            <w:r>
              <w:rPr>
                <w:rFonts w:ascii="標楷體" w:eastAsia="標楷體" w:hAnsi="標楷體"/>
              </w:rPr>
              <w:t>：</w:t>
            </w:r>
          </w:p>
          <w:p w:rsidR="00271310" w:rsidRDefault="003A2957">
            <w:pPr>
              <w:pStyle w:val="Standard"/>
              <w:autoSpaceDE w:val="0"/>
              <w:spacing w:line="280" w:lineRule="exact"/>
              <w:ind w:left="968" w:hanging="238"/>
            </w:pPr>
            <w:r>
              <w:rPr>
                <w:rFonts w:ascii="標楷體" w:eastAsia="標楷體" w:hAnsi="標楷體" w:cs="標楷體"/>
              </w:rPr>
              <w:t>1.機關（構）人員：</w:t>
            </w:r>
            <w:r>
              <w:rPr>
                <w:rFonts w:ascii="標楷體" w:eastAsia="標楷體" w:hAnsi="標楷體" w:cs="DFKaiShu-SB-Estd-BF, 'Microsoft"/>
                <w:kern w:val="0"/>
              </w:rPr>
              <w:t>每人每日膳費340元，午、晚餐每餐單價於120元範圍內供應，辦理期程第一天(包括一日活動)不提供早餐，其一日膳費以280元為基準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271310" w:rsidRDefault="003A2957">
            <w:pPr>
              <w:pStyle w:val="Standard"/>
              <w:snapToGrid w:val="0"/>
              <w:spacing w:line="280" w:lineRule="exact"/>
              <w:ind w:left="960" w:hanging="240"/>
              <w:jc w:val="both"/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/>
              </w:rPr>
              <w:t>機關（構）人員以外人士：每人每日膳費為</w:t>
            </w:r>
            <w:r>
              <w:rPr>
                <w:rFonts w:ascii="標楷體" w:eastAsia="標楷體" w:hAnsi="標楷體" w:cs="標楷體"/>
              </w:rPr>
              <w:t>500</w:t>
            </w:r>
            <w:r>
              <w:rPr>
                <w:rFonts w:ascii="標楷體" w:eastAsia="標楷體" w:hAnsi="標楷體"/>
              </w:rPr>
              <w:t>元。</w:t>
            </w:r>
          </w:p>
          <w:p w:rsidR="00271310" w:rsidRDefault="003A2957">
            <w:pPr>
              <w:pStyle w:val="Standard"/>
              <w:snapToGrid w:val="0"/>
              <w:spacing w:line="280" w:lineRule="exact"/>
              <w:ind w:left="960" w:hanging="240"/>
              <w:jc w:val="both"/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/>
              </w:rPr>
              <w:t>辦理國際會議、研討會（不含講習、訓練及研習），每人每日膳費</w:t>
            </w:r>
            <w:r>
              <w:rPr>
                <w:rFonts w:ascii="標楷體" w:eastAsia="標楷體" w:hAnsi="標楷體" w:cs="標楷體"/>
              </w:rPr>
              <w:t>1,000</w:t>
            </w:r>
            <w:r>
              <w:rPr>
                <w:rFonts w:ascii="標楷體" w:eastAsia="標楷體" w:hAnsi="標楷體"/>
              </w:rPr>
              <w:t>元。</w:t>
            </w:r>
          </w:p>
          <w:p w:rsidR="00271310" w:rsidRDefault="003A2957">
            <w:pPr>
              <w:pStyle w:val="Standard"/>
              <w:snapToGrid w:val="0"/>
              <w:spacing w:line="280" w:lineRule="exact"/>
              <w:ind w:left="960" w:hanging="240"/>
              <w:jc w:val="both"/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新細明體, PMingLiU"/>
                <w:b/>
                <w:kern w:val="0"/>
              </w:rPr>
              <w:t>所稱機關（構），依行政院函文規定，指包括中央及地方政府所屬公務機關 、公立學校、國營事業、非營業特種基金及政府捐助基金達二分之一以上之財團法人</w:t>
            </w:r>
            <w:r>
              <w:rPr>
                <w:rFonts w:ascii="標楷體" w:eastAsia="標楷體" w:hAnsi="標楷體" w:cs="新細明體, PMingLiU"/>
                <w:kern w:val="0"/>
              </w:rPr>
              <w:t>。</w:t>
            </w:r>
          </w:p>
          <w:p w:rsidR="00271310" w:rsidRDefault="003A2957">
            <w:pPr>
              <w:pStyle w:val="Standard"/>
              <w:snapToGrid w:val="0"/>
              <w:spacing w:line="280" w:lineRule="exact"/>
              <w:ind w:left="701" w:hanging="701"/>
              <w:jc w:val="both"/>
            </w:pPr>
            <w:r>
              <w:rPr>
                <w:rFonts w:ascii="標楷體" w:eastAsia="標楷體" w:hAnsi="標楷體" w:cs="標楷體"/>
              </w:rPr>
              <w:t xml:space="preserve">  (</w:t>
            </w:r>
            <w:r>
              <w:rPr>
                <w:rFonts w:ascii="標楷體" w:eastAsia="標楷體" w:hAnsi="標楷體" w:cs="新細明體, PMingLiU"/>
                <w:kern w:val="0"/>
              </w:rPr>
              <w:t>二)</w:t>
            </w:r>
            <w:r>
              <w:rPr>
                <w:rFonts w:ascii="標楷體" w:eastAsia="標楷體" w:hAnsi="標楷體" w:cs="標楷體"/>
              </w:rPr>
              <w:t>補助計畫餐費之報支標準，應</w:t>
            </w:r>
            <w:r>
              <w:rPr>
                <w:rFonts w:ascii="標楷體" w:eastAsia="標楷體" w:hAnsi="標楷體" w:cs="細明體, MingLiU"/>
                <w:kern w:val="0"/>
              </w:rPr>
              <w:t>比照本要點規定審核及辦理。但補助機關（構）對補助內容另有規範者，得依其規範辦理。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271310" w:rsidRDefault="003A2957">
            <w:pPr>
              <w:pStyle w:val="Standard"/>
              <w:numPr>
                <w:ilvl w:val="0"/>
                <w:numId w:val="3"/>
              </w:numPr>
              <w:snapToGrid w:val="0"/>
              <w:spacing w:line="280" w:lineRule="exact"/>
              <w:ind w:left="491" w:hanging="491"/>
              <w:jc w:val="both"/>
            </w:pPr>
            <w:r>
              <w:rPr>
                <w:rFonts w:ascii="標楷體" w:eastAsia="標楷體" w:hAnsi="標楷體"/>
              </w:rPr>
              <w:t>申請時間：</w:t>
            </w:r>
            <w:r>
              <w:rPr>
                <w:rFonts w:ascii="標楷體" w:eastAsia="標楷體" w:hAnsi="標楷體"/>
                <w:bCs/>
              </w:rPr>
              <w:t>應於用餐前完成申請</w:t>
            </w:r>
            <w:r>
              <w:rPr>
                <w:rFonts w:ascii="標楷體" w:eastAsia="標楷體" w:hAnsi="標楷體"/>
              </w:rPr>
              <w:t>；如因特殊情形，須於事後說明原因補辦申請。</w:t>
            </w:r>
          </w:p>
          <w:p w:rsidR="00271310" w:rsidRDefault="003A2957">
            <w:pPr>
              <w:pStyle w:val="Standard"/>
              <w:numPr>
                <w:ilvl w:val="0"/>
                <w:numId w:val="3"/>
              </w:numPr>
              <w:snapToGrid w:val="0"/>
              <w:spacing w:line="280" w:lineRule="exact"/>
              <w:ind w:left="491" w:hanging="4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經費報支：</w:t>
            </w:r>
          </w:p>
          <w:p w:rsidR="00271310" w:rsidRDefault="003A2957">
            <w:pPr>
              <w:pStyle w:val="Standard"/>
              <w:snapToGrid w:val="0"/>
              <w:spacing w:line="280" w:lineRule="exact"/>
              <w:ind w:left="720" w:hanging="480"/>
              <w:jc w:val="both"/>
            </w:pPr>
            <w:r>
              <w:rPr>
                <w:rFonts w:ascii="標楷體" w:eastAsia="標楷體" w:hAnsi="標楷體" w:cs="標楷體"/>
              </w:rPr>
              <w:t>(一)</w:t>
            </w:r>
            <w:r>
              <w:rPr>
                <w:rFonts w:ascii="標楷體" w:eastAsia="標楷體" w:hAnsi="標楷體"/>
              </w:rPr>
              <w:t>餐費均由各單位業務費項下支付。</w:t>
            </w:r>
          </w:p>
          <w:p w:rsidR="00271310" w:rsidRDefault="003A2957">
            <w:pPr>
              <w:pStyle w:val="Standard"/>
              <w:tabs>
                <w:tab w:val="left" w:pos="1436"/>
              </w:tabs>
              <w:snapToGrid w:val="0"/>
              <w:spacing w:line="280" w:lineRule="exact"/>
              <w:ind w:left="720" w:hanging="480"/>
              <w:jc w:val="both"/>
            </w:pPr>
            <w:r>
              <w:rPr>
                <w:rFonts w:ascii="標楷體" w:eastAsia="標楷體" w:hAnsi="標楷體" w:cs="標楷體"/>
              </w:rPr>
              <w:t>(二)</w:t>
            </w:r>
            <w:r>
              <w:rPr>
                <w:rFonts w:ascii="標楷體" w:eastAsia="標楷體" w:hAnsi="標楷體"/>
              </w:rPr>
              <w:t>校內人員一般會議時間較長影響用餐時間之餐點，每人每餐120元為上限，</w:t>
            </w:r>
            <w:r>
              <w:rPr>
                <w:rFonts w:ascii="標楷體" w:eastAsia="標楷體" w:hAnsi="標楷體"/>
                <w:b/>
              </w:rPr>
              <w:t>免經申請表程序</w:t>
            </w:r>
            <w:r>
              <w:rPr>
                <w:rFonts w:ascii="標楷體" w:eastAsia="標楷體" w:hAnsi="標楷體"/>
              </w:rPr>
              <w:t>，核銷時以甲式黏貼憑證用紙辦理，並於用途說明欄註明開會時間及參加人數。</w:t>
            </w:r>
          </w:p>
          <w:p w:rsidR="00271310" w:rsidRDefault="003A2957">
            <w:pPr>
              <w:pStyle w:val="Standard"/>
              <w:tabs>
                <w:tab w:val="left" w:pos="1436"/>
              </w:tabs>
              <w:snapToGrid w:val="0"/>
              <w:spacing w:line="280" w:lineRule="exact"/>
              <w:ind w:left="720" w:hanging="480"/>
              <w:jc w:val="both"/>
            </w:pPr>
            <w:r>
              <w:rPr>
                <w:rFonts w:ascii="標楷體" w:eastAsia="標楷體" w:hAnsi="標楷體" w:cs="標楷體"/>
              </w:rPr>
              <w:t>(三)</w:t>
            </w:r>
            <w:r>
              <w:rPr>
                <w:rFonts w:ascii="標楷體" w:eastAsia="標楷體" w:hAnsi="標楷體"/>
              </w:rPr>
              <w:t>如以</w:t>
            </w:r>
            <w:r>
              <w:rPr>
                <w:rFonts w:ascii="標楷體" w:eastAsia="標楷體" w:hAnsi="標楷體" w:cs="標楷體"/>
              </w:rPr>
              <w:t>自籌經費支應，請另依本校校務基金自籌收入支給會議費用標準規定辦理。</w:t>
            </w:r>
          </w:p>
          <w:p w:rsidR="00271310" w:rsidRDefault="003A2957">
            <w:pPr>
              <w:pStyle w:val="Standard"/>
              <w:numPr>
                <w:ilvl w:val="0"/>
                <w:numId w:val="3"/>
              </w:numPr>
              <w:snapToGrid w:val="0"/>
              <w:spacing w:line="280" w:lineRule="exact"/>
              <w:ind w:left="491" w:hanging="49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申請經費在餐費標準內，依分層負責授權一級主管代決後，請檢附本申請表連同單據附於乙式黏貼憑證用紙辦理。</w:t>
            </w:r>
          </w:p>
        </w:tc>
      </w:tr>
    </w:tbl>
    <w:p w:rsidR="00271310" w:rsidRDefault="003A2957">
      <w:pPr>
        <w:pStyle w:val="Standard"/>
        <w:spacing w:line="0" w:lineRule="atLeast"/>
        <w:ind w:right="-1"/>
        <w:jc w:val="right"/>
      </w:pPr>
      <w:r>
        <w:rPr>
          <w:rFonts w:ascii="標楷體" w:eastAsia="標楷體" w:hAnsi="標楷體" w:cs="標楷體"/>
          <w:bCs/>
          <w:sz w:val="20"/>
          <w:szCs w:val="20"/>
        </w:rPr>
        <w:t>依據教育部113年08月22日臺教會（三）字第1134400693號函規定辦理</w:t>
      </w:r>
      <w:r>
        <w:rPr>
          <w:rFonts w:ascii="標楷體" w:eastAsia="標楷體" w:hAnsi="標楷體" w:cs="標楷體"/>
          <w:bCs/>
          <w:sz w:val="22"/>
          <w:szCs w:val="22"/>
        </w:rPr>
        <w:t xml:space="preserve">                                             </w:t>
      </w:r>
    </w:p>
    <w:sectPr w:rsidR="00271310">
      <w:pgSz w:w="11906" w:h="16838"/>
      <w:pgMar w:top="142" w:right="567" w:bottom="0" w:left="56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651" w:rsidRDefault="000E3651">
      <w:r>
        <w:separator/>
      </w:r>
    </w:p>
  </w:endnote>
  <w:endnote w:type="continuationSeparator" w:id="0">
    <w:p w:rsidR="000E3651" w:rsidRDefault="000E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, 'Microsoft">
    <w:charset w:val="00"/>
    <w:family w:val="auto"/>
    <w:pitch w:val="default"/>
  </w:font>
  <w:font w:name="細明體, MingLiU">
    <w:charset w:val="00"/>
    <w:family w:val="modern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651" w:rsidRDefault="000E3651">
      <w:r>
        <w:rPr>
          <w:color w:val="000000"/>
        </w:rPr>
        <w:separator/>
      </w:r>
    </w:p>
  </w:footnote>
  <w:footnote w:type="continuationSeparator" w:id="0">
    <w:p w:rsidR="000E3651" w:rsidRDefault="000E3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0520"/>
    <w:multiLevelType w:val="multilevel"/>
    <w:tmpl w:val="AF2847F0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252A7FD9"/>
    <w:multiLevelType w:val="multilevel"/>
    <w:tmpl w:val="DB74B1C6"/>
    <w:styleLink w:val="WW8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3A3F38D9"/>
    <w:multiLevelType w:val="multilevel"/>
    <w:tmpl w:val="42726B94"/>
    <w:styleLink w:val="WW8Num2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1"/>
      <w:numFmt w:val="ideographTraditional"/>
      <w:lvlText w:val="%1.%2、"/>
      <w:lvlJc w:val="left"/>
      <w:pPr>
        <w:ind w:left="1382" w:hanging="480"/>
      </w:pPr>
    </w:lvl>
    <w:lvl w:ilvl="2">
      <w:start w:val="1"/>
      <w:numFmt w:val="lowerRoman"/>
      <w:lvlText w:val="%1.%2.%3."/>
      <w:lvlJc w:val="right"/>
      <w:pPr>
        <w:ind w:left="1862" w:hanging="480"/>
      </w:pPr>
    </w:lvl>
    <w:lvl w:ilvl="3">
      <w:start w:val="1"/>
      <w:numFmt w:val="decimal"/>
      <w:lvlText w:val="%1.%2.%3.%4."/>
      <w:lvlJc w:val="left"/>
      <w:pPr>
        <w:ind w:left="2342" w:hanging="480"/>
      </w:pPr>
    </w:lvl>
    <w:lvl w:ilvl="4">
      <w:start w:val="1"/>
      <w:numFmt w:val="ideographTraditional"/>
      <w:lvlText w:val="%1.%2.%3.%4.%5、"/>
      <w:lvlJc w:val="left"/>
      <w:pPr>
        <w:ind w:left="2822" w:hanging="480"/>
      </w:pPr>
    </w:lvl>
    <w:lvl w:ilvl="5">
      <w:start w:val="1"/>
      <w:numFmt w:val="lowerRoman"/>
      <w:lvlText w:val="%1.%2.%3.%4.%5.%6."/>
      <w:lvlJc w:val="right"/>
      <w:pPr>
        <w:ind w:left="3302" w:hanging="480"/>
      </w:pPr>
    </w:lvl>
    <w:lvl w:ilvl="6">
      <w:start w:val="1"/>
      <w:numFmt w:val="decimal"/>
      <w:lvlText w:val="%1.%2.%3.%4.%5.%6.%7."/>
      <w:lvlJc w:val="left"/>
      <w:pPr>
        <w:ind w:left="3782" w:hanging="480"/>
      </w:pPr>
    </w:lvl>
    <w:lvl w:ilvl="7">
      <w:start w:val="1"/>
      <w:numFmt w:val="ideographTraditional"/>
      <w:lvlText w:val="%1.%2.%3.%4.%5.%6.%7.%8、"/>
      <w:lvlJc w:val="left"/>
      <w:pPr>
        <w:ind w:left="4262" w:hanging="480"/>
      </w:pPr>
    </w:lvl>
    <w:lvl w:ilvl="8">
      <w:start w:val="1"/>
      <w:numFmt w:val="lowerRoman"/>
      <w:lvlText w:val="%1.%2.%3.%4.%5.%6.%7.%8.%9."/>
      <w:lvlJc w:val="right"/>
      <w:pPr>
        <w:ind w:left="4742" w:hanging="480"/>
      </w:pPr>
    </w:lvl>
  </w:abstractNum>
  <w:abstractNum w:abstractNumId="3" w15:restartNumberingAfterBreak="0">
    <w:nsid w:val="400C501E"/>
    <w:multiLevelType w:val="multilevel"/>
    <w:tmpl w:val="AC945E1E"/>
    <w:styleLink w:val="WW8Num3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0"/>
    <w:rsid w:val="00072E88"/>
    <w:rsid w:val="000E3651"/>
    <w:rsid w:val="00125E08"/>
    <w:rsid w:val="001A318B"/>
    <w:rsid w:val="001A3510"/>
    <w:rsid w:val="001B5148"/>
    <w:rsid w:val="001E5011"/>
    <w:rsid w:val="00201DFC"/>
    <w:rsid w:val="00213D6C"/>
    <w:rsid w:val="0024615C"/>
    <w:rsid w:val="00271310"/>
    <w:rsid w:val="002A677D"/>
    <w:rsid w:val="00306947"/>
    <w:rsid w:val="00394E3F"/>
    <w:rsid w:val="003A2957"/>
    <w:rsid w:val="003B2811"/>
    <w:rsid w:val="003D71D4"/>
    <w:rsid w:val="003F1228"/>
    <w:rsid w:val="00407988"/>
    <w:rsid w:val="00485724"/>
    <w:rsid w:val="00527F71"/>
    <w:rsid w:val="00563042"/>
    <w:rsid w:val="005D37D7"/>
    <w:rsid w:val="00614E23"/>
    <w:rsid w:val="0069182F"/>
    <w:rsid w:val="00710855"/>
    <w:rsid w:val="00715992"/>
    <w:rsid w:val="00732F67"/>
    <w:rsid w:val="007D1C87"/>
    <w:rsid w:val="00802E7B"/>
    <w:rsid w:val="00840067"/>
    <w:rsid w:val="00852CAC"/>
    <w:rsid w:val="00871804"/>
    <w:rsid w:val="008830F1"/>
    <w:rsid w:val="008E1F7E"/>
    <w:rsid w:val="00931D8F"/>
    <w:rsid w:val="00934352"/>
    <w:rsid w:val="00934775"/>
    <w:rsid w:val="009B3315"/>
    <w:rsid w:val="009F18F7"/>
    <w:rsid w:val="00B123BA"/>
    <w:rsid w:val="00BB524B"/>
    <w:rsid w:val="00BC1274"/>
    <w:rsid w:val="00CF2CA8"/>
    <w:rsid w:val="00D40D29"/>
    <w:rsid w:val="00DD5402"/>
    <w:rsid w:val="00E05228"/>
    <w:rsid w:val="00E06C24"/>
    <w:rsid w:val="00E30B30"/>
    <w:rsid w:val="00E4500E"/>
    <w:rsid w:val="00E61CC0"/>
    <w:rsid w:val="00E97C7C"/>
    <w:rsid w:val="00EA0797"/>
    <w:rsid w:val="00F358E9"/>
    <w:rsid w:val="00F82F6D"/>
    <w:rsid w:val="00FA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7C3554-E40F-2B48-9127-54BBF9A5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a6">
    <w:name w:val="字元"/>
    <w:basedOn w:val="Standard"/>
    <w:pPr>
      <w:widowControl/>
      <w:spacing w:after="160" w:line="240" w:lineRule="exact"/>
    </w:pPr>
    <w:rPr>
      <w:rFonts w:ascii="Arial" w:eastAsia="Arial" w:hAnsi="Arial" w:cs="Arial"/>
      <w:kern w:val="0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sz w:val="22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paragraph" w:customStyle="1" w:styleId="cjk">
    <w:name w:val="cjk"/>
    <w:basedOn w:val="a"/>
    <w:rsid w:val="00715992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新細明體" w:hAnsi="新細明體" w:cs="新細明體"/>
      <w:color w:val="000000"/>
      <w:kern w:val="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         接待申請表                  申請日期：      年   月    日</dc:title>
  <dc:subject/>
  <dc:creator>user</dc:creator>
  <cp:keywords/>
  <cp:lastModifiedBy>user</cp:lastModifiedBy>
  <cp:revision>3</cp:revision>
  <cp:lastPrinted>2026-04-22T09:27:00Z</cp:lastPrinted>
  <dcterms:created xsi:type="dcterms:W3CDTF">2026-04-24T00:27:00Z</dcterms:created>
  <dcterms:modified xsi:type="dcterms:W3CDTF">2026-04-24T02:22:00Z</dcterms:modified>
</cp:coreProperties>
</file>